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5"/>
        </w:tabs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widowControl/>
        <w:ind w:firstLine="480"/>
        <w:jc w:val="center"/>
        <w:rPr>
          <w:rFonts w:hint="eastAsia" w:ascii="新宋体" w:hAnsi="新宋体" w:eastAsia="新宋体" w:cs="新宋体"/>
          <w:sz w:val="40"/>
          <w:szCs w:val="40"/>
        </w:rPr>
      </w:pPr>
      <w:r>
        <w:rPr>
          <w:rFonts w:hint="eastAsia" w:ascii="新宋体" w:hAnsi="新宋体" w:eastAsia="新宋体" w:cs="新宋体"/>
          <w:sz w:val="40"/>
          <w:szCs w:val="40"/>
        </w:rPr>
        <w:t>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，现申报2017年西安市科技创新工程师（技术转移系列）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职称。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本人承诺：本人为非公务员和</w:t>
      </w:r>
      <w:r>
        <w:rPr>
          <w:rFonts w:hint="eastAsia" w:ascii="仿宋_GB2312" w:hAnsi="仿宋_GB2312" w:eastAsia="仿宋_GB2312" w:cs="仿宋_GB2312"/>
          <w:sz w:val="32"/>
          <w:szCs w:val="40"/>
        </w:rPr>
        <w:t>参照公务员法管理的工作人员，</w:t>
      </w:r>
      <w:r>
        <w:rPr>
          <w:rFonts w:hint="eastAsia" w:ascii="仿宋_GB2312" w:eastAsia="仿宋_GB2312"/>
          <w:sz w:val="32"/>
          <w:szCs w:val="32"/>
        </w:rPr>
        <w:t>根据相关规定要求，所提交的所有申报材料原件、复印件及电子信息均真实有效，如提供虚假、失实的申报材料，本人愿就此承担相应责任，接受有关部门给予的处理。</w:t>
      </w:r>
    </w:p>
    <w:p>
      <w:pPr>
        <w:ind w:right="64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承诺人（签名）：  </w:t>
      </w:r>
    </w:p>
    <w:p>
      <w:pPr>
        <w:wordWrap w:val="0"/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年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039CC"/>
    <w:rsid w:val="17C039CC"/>
    <w:rsid w:val="248B0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2017-11-14T01:46:00Z</dcterms:created>
  <dc:creator>ATHRUN_ZALA</dc:creator>
  <cp:lastModifiedBy>张奎</cp:lastModifiedBy>
  <dcterms:modified xsi:type="dcterms:W3CDTF">2017-11-21T01:05:58Z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